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</w:pPr>
      <w:r w:rsidRPr="00731B00"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  <w:t>Пояснительная записка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к проекту закона Алтайского края «О внесении изменений в статью 11 закона Алтайского края «Об охоте и сохранении охотничьих ресурсов»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В настоящее время частью 3.2 статьи 11 закона Алтайского края «Об охоте и сохранении охотничьих ресурсов» (далее - «закон») установлено, что распределение разрешений в общедоступных охотничьих угодьях на территории Алтайского края осуществляется уполномоченным органом исполнительной власти Алтайского края в сфере охоты и сохранения охотничьих ресурсов в отношении каждого общедоступного охотничьего угодья Алтайского края в порядке очередности поступления заявлений и </w:t>
      </w:r>
      <w:bookmarkStart w:id="0" w:name="_GoBack"/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их регистрации.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 ходе практики применения данной статьи закона выявился ряд недостатков, связанных с очередностью регистрации заявлений. В первую очередь это касается заявлений на выдачу разрешений на добычу копытных животных, количество которых ограничено.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Административный регламент предоставления государственной услуги по выдаче разрешений на добычу охотничьих ресурсов закрепляет право граждан подавать заявления на предоставление государственной услуги при личном обращении в уполномоченный орган, а </w:t>
      </w:r>
      <w:proofErr w:type="gramStart"/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так же</w:t>
      </w:r>
      <w:proofErr w:type="gramEnd"/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 при обращении в уполномоченный орган по почте, электронной почте и через Единый портал государственных и муниципальных услуг (функций) (далее - «ЕПГУ»).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 целях оптимизации и повышения качества предоставления государственной услуги по выдаче разрешений на добычу охотничьих ресурсов в 2018 году в Минприроды Алтайского края была введена в эксплуатацию государственная автоматизированная информационная система «Охота» (далее - «АИС «Охота»), интегрированная с ЕПГУ для приема заявлений в электронном виде по государственной услуге «Выдача разрешений на добычу охотничьих ресурсов». После введения в эксплуатацию АИС «Охота» увеличилось количество обращений за предоставлением услуги в электронном виде. Для граждан это очень удобно, так как можно подать заявление в любое удобное для них время, не выходя из дома.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По результатам сложившейся практики в день приема заявлений на получение разрешений на добычу копытных животных в первые секунды с начала приема заявлений (8 часов 00 минут) в Минприроды Алтайского края поступает большое количество заявлений через ЕПГУ в электронной форме, в разы превышающее установленные квоты. АИС «Охота» автоматически регистрирует поступившие заявления и распределяет разрешения в рамках установленных квот.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Вместе с тем существует живая очередь из граждан, желающих получить разрешение на копытных животных, и у которых нет возможности подать заявление на государственную услугу в электронном виде. Эта категория охотников наиболее активна, граждане начинают занимать очередь за несколько недель до начала выдачи разрешений, составляют списки и регулярно по ним отмечаются. Однако АИС «Охота» автоматически регистрирует заявления, поданные через ЕПГУ, и распределяет квоты между ними, и гражданам, обратившимся лично через живую очередь, разрешений не достается. В результате сложившейся ситуации возникает большое количество жалоб и социальная напряженность.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 районах края охотники, не имеющие возможность приехать в город Барнаул и не имеющие доступ к сети Интернет в отдаленной сельской местности, также нуждаются в получении разрешений на добычу охотничьих ресурсов в общедоступные охотничьи угодья, чем ущемляются их право на осуществление охоты.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Кроме этого, в целях привлечения охотников к участию в учетных и природоохранных мероприятиях на территории общедоступных охотничьих угодий предлагается выделить часть разрешений для поощрения охотников, принимавших участие в мероприятиях по учету численности охотничьих ресурсов в общедоступных охотничьих угодьях, и охотников, оказавших содействие в выявлении правонарушений в области охоты и сохранения охотничьих ресурсов.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lastRenderedPageBreak/>
        <w:t>В целях урегулирования процесса распределения разрешений на добычу охотничьих ресурсов в Алтайском крае настоящим проектом закона предлагается установить порядок распределения разрешений на добычу квотируемых видов охотничьих ресурсов в общедоступные охотничьи угодья, основные положения которого заключается в следующем: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- 50% разрешений выделяется в уполномоченном органе исполнительной власти Алтайского края в сфере охоты и сохранения охотничьих ресурсов (город Барнаул);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- 50% разрешений выделяется в районах Алтайского края, на территориях которых находятся общедоступные охотничьи угодья.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Вместе с тем, </w:t>
      </w:r>
      <w:proofErr w:type="gramStart"/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разрешения</w:t>
      </w:r>
      <w:proofErr w:type="gramEnd"/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 выделяемые в уполномоченном органе исполнительной власти Алтайского края в сфере охоты и сохранения охотничьих ресурсов (г. Барнауле), распределить следующим образом: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1)  20 % от общего количества разрешений распределяются между охотниками, подавшими заявления в уполномоченный орган исполнительной власти Алтайского края в сфере охоты и сохранения охотничьих ресурсов при личном приеме, которые оказывали содействие в выявлении правонарушений в области охоты и сохранения охотничьих ресурсов на территории Алтайского края;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2)  15 % от общего количества разрешений распределяются между охотниками, подавшими заявления в уполномоченный орган исполнительной власти Алтайского края в сфере охоты и сохранения охотничьих ресурсов через Единый портал государственных и муниципальных услуг (далее ЕПГУ);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3)  15 % от общего количества разрешений распределяются между охотниками, подавшими заявления в уполномоченный орган исполнительной власти Алтайского края в сфере охоты и сохранения охотничьих ресурсов при личном приеме или почтовым отправлением.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Разрешения, выделяемые в районах Алтайского края, на территории которых находятся общедоступные охотничьи угодья, распределяются следующим образом: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1)  20 % от общего количества разрешений распределяются между охотниками, которые принимали участие в мероприятиях по учету численности охотничьих ресурсов в общедоступных охотничьих угодьях на территории Алтайского края;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2)  30 % от общего количества разрешений распределяются между охотниками, подавшими заявления при личном приеме или почтовым отправлением.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 xml:space="preserve">Если результат деления общего количества разрешений, подлежащих распределению, выражается дробным числом, то округление такого значения производится в пользу разрешений, распределяемых уполномоченным органом исполнительной власти Алтайского края в сфере охоты и сохранения </w:t>
      </w:r>
      <w:bookmarkEnd w:id="0"/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охотничьих ресурсов, между охотниками, подавшими заявления о выдаче разрешений в уполномоченный орган исполнительной власти Алтайского края в сфере охоты и сохранения охотничьих ресурсов при личном приеме или почтовым отправлением.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Принятие данного проекта закона сделает прозрачным процедуру распределения разрешений на наиболее востребованные виды охотничьих ресурсов, исключит негативное отношение к органам государственной власти и снизит количество жалоб о не качественном оказании государственной услуги.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</w:p>
    <w:p w:rsidR="00731B00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Заместитель председателя Алтайского краевого Законодательного Собрания -</w:t>
      </w:r>
    </w:p>
    <w:p w:rsidR="00155519" w:rsidRPr="00731B00" w:rsidRDefault="00731B00" w:rsidP="00731B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731B00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председатель комитета по аграрной политике и природопользованию                                                                                          С.Н. Серов</w:t>
      </w:r>
    </w:p>
    <w:sectPr w:rsidR="00155519" w:rsidRPr="0073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00"/>
    <w:rsid w:val="00155519"/>
    <w:rsid w:val="0073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380D6-0E1B-4E1D-998A-9AD2317D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2022-05-19T05:04:00Z</dcterms:created>
  <dcterms:modified xsi:type="dcterms:W3CDTF">2022-05-19T05:04:00Z</dcterms:modified>
</cp:coreProperties>
</file>